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DF86" w14:textId="7FB6FA71" w:rsidR="004C0BA7" w:rsidRPr="00292096" w:rsidRDefault="00292096">
      <w:pPr>
        <w:rPr>
          <w:rFonts w:ascii="Tahoma" w:hAnsi="Tahoma" w:cs="Tahoma"/>
          <w:b/>
          <w:bCs/>
          <w:sz w:val="24"/>
          <w:szCs w:val="24"/>
        </w:rPr>
      </w:pPr>
      <w:r w:rsidRPr="00292096">
        <w:rPr>
          <w:rFonts w:ascii="Tahoma" w:hAnsi="Tahoma" w:cs="Tahoma"/>
          <w:b/>
          <w:bCs/>
          <w:sz w:val="24"/>
          <w:szCs w:val="24"/>
        </w:rPr>
        <w:t xml:space="preserve">PREDLOG: </w:t>
      </w:r>
    </w:p>
    <w:p w14:paraId="15360476" w14:textId="77777777" w:rsidR="00292096" w:rsidRDefault="00292096" w:rsidP="00292096">
      <w:pPr>
        <w:rPr>
          <w:rFonts w:ascii="Tahoma" w:hAnsi="Tahoma" w:cs="Tahoma"/>
          <w:sz w:val="24"/>
          <w:szCs w:val="24"/>
        </w:rPr>
      </w:pPr>
    </w:p>
    <w:p w14:paraId="29B2CC0B" w14:textId="2BE91F52" w:rsidR="00292096" w:rsidRDefault="00292096" w:rsidP="003F6367">
      <w:pPr>
        <w:jc w:val="both"/>
        <w:rPr>
          <w:rFonts w:ascii="Tahoma" w:hAnsi="Tahoma" w:cs="Tahoma"/>
          <w:sz w:val="24"/>
          <w:szCs w:val="24"/>
        </w:rPr>
      </w:pPr>
      <w:r w:rsidRPr="00292096">
        <w:rPr>
          <w:rFonts w:ascii="Tahoma" w:hAnsi="Tahoma" w:cs="Tahoma"/>
          <w:sz w:val="24"/>
          <w:szCs w:val="24"/>
        </w:rPr>
        <w:t>Na osnovu člana 329. Zakona o privrednim društvima ("Sl. glasnik RS", br. 36/2011, 99/2011, 83/2014 - dr. zakon, 5/2015, 44/2018</w:t>
      </w:r>
      <w:r>
        <w:rPr>
          <w:rFonts w:ascii="Tahoma" w:hAnsi="Tahoma" w:cs="Tahoma"/>
          <w:sz w:val="24"/>
          <w:szCs w:val="24"/>
        </w:rPr>
        <w:t>,</w:t>
      </w:r>
      <w:r w:rsidRPr="00292096">
        <w:rPr>
          <w:rFonts w:ascii="Tahoma" w:hAnsi="Tahoma" w:cs="Tahoma"/>
          <w:sz w:val="24"/>
          <w:szCs w:val="24"/>
        </w:rPr>
        <w:t>95/2018</w:t>
      </w:r>
      <w:r>
        <w:rPr>
          <w:rFonts w:ascii="Tahoma" w:hAnsi="Tahoma" w:cs="Tahoma"/>
          <w:sz w:val="24"/>
          <w:szCs w:val="24"/>
        </w:rPr>
        <w:t>,</w:t>
      </w:r>
      <w:r w:rsidRPr="00292096">
        <w:t xml:space="preserve"> </w:t>
      </w:r>
      <w:r w:rsidRPr="00292096">
        <w:rPr>
          <w:rFonts w:ascii="Tahoma" w:hAnsi="Tahoma" w:cs="Tahoma"/>
          <w:sz w:val="24"/>
          <w:szCs w:val="24"/>
        </w:rPr>
        <w:t xml:space="preserve">91/2019 i 109/2021) (u daljem tekstu: Zakon), a na osnovu predloga Odbora direktora privrednog društva </w:t>
      </w:r>
      <w:r w:rsidR="0074373F" w:rsidRPr="0074373F">
        <w:rPr>
          <w:rFonts w:ascii="Tahoma" w:hAnsi="Tahoma" w:cs="Tahoma"/>
          <w:sz w:val="24"/>
          <w:szCs w:val="24"/>
        </w:rPr>
        <w:t xml:space="preserve">TEHNOPROMET EXPORT-IMPORT AD BEOGRAD </w:t>
      </w:r>
      <w:r w:rsidRPr="00292096">
        <w:rPr>
          <w:rFonts w:ascii="Tahoma" w:hAnsi="Tahoma" w:cs="Tahoma"/>
          <w:sz w:val="24"/>
          <w:szCs w:val="24"/>
        </w:rPr>
        <w:t xml:space="preserve">(u daljem tekstu: „Društvo”), Skupština Društva na sednici održanoj </w:t>
      </w:r>
      <w:r w:rsidR="00D517AB">
        <w:rPr>
          <w:rFonts w:ascii="Tahoma" w:hAnsi="Tahoma" w:cs="Tahoma"/>
          <w:sz w:val="24"/>
          <w:szCs w:val="24"/>
        </w:rPr>
        <w:t>29.06.2023</w:t>
      </w:r>
      <w:r w:rsidRPr="00292096">
        <w:rPr>
          <w:rFonts w:ascii="Tahoma" w:hAnsi="Tahoma" w:cs="Tahoma"/>
          <w:sz w:val="24"/>
          <w:szCs w:val="24"/>
        </w:rPr>
        <w:t>. godine, donosi sledeću</w:t>
      </w:r>
    </w:p>
    <w:p w14:paraId="36DC4F07" w14:textId="77777777" w:rsidR="00C27429" w:rsidRDefault="00C27429" w:rsidP="00C2742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ED3849" w14:textId="77777777" w:rsidR="004B501F" w:rsidRDefault="00C27429" w:rsidP="00C2742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27429">
        <w:rPr>
          <w:rFonts w:ascii="Tahoma" w:hAnsi="Tahoma" w:cs="Tahoma"/>
          <w:b/>
          <w:bCs/>
          <w:sz w:val="24"/>
          <w:szCs w:val="24"/>
        </w:rPr>
        <w:t xml:space="preserve">ODLUKU </w:t>
      </w:r>
    </w:p>
    <w:p w14:paraId="34A9CD51" w14:textId="6E10572C" w:rsidR="00292096" w:rsidRDefault="00C27429" w:rsidP="00C2742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27429">
        <w:rPr>
          <w:rFonts w:ascii="Tahoma" w:hAnsi="Tahoma" w:cs="Tahoma"/>
          <w:b/>
          <w:bCs/>
          <w:sz w:val="24"/>
          <w:szCs w:val="24"/>
        </w:rPr>
        <w:t>O KONSTATOVANJU GUBITKA U FINANSIJSKIM IZVEŠTAJIMA</w:t>
      </w:r>
    </w:p>
    <w:p w14:paraId="60665F05" w14:textId="52582D5D" w:rsidR="00C27429" w:rsidRDefault="00C27429" w:rsidP="00F71351">
      <w:pPr>
        <w:ind w:left="27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A0B8267" w14:textId="6F42C202" w:rsidR="003F6367" w:rsidRDefault="00F807B6" w:rsidP="00363DA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807B6">
        <w:rPr>
          <w:rFonts w:ascii="Tahoma" w:hAnsi="Tahoma" w:cs="Tahoma"/>
          <w:sz w:val="24"/>
          <w:szCs w:val="24"/>
        </w:rPr>
        <w:t>Konstatuje se da je Društvo u poslovnoj 202</w:t>
      </w:r>
      <w:r w:rsidR="00B915F3">
        <w:rPr>
          <w:rFonts w:ascii="Tahoma" w:hAnsi="Tahoma" w:cs="Tahoma"/>
          <w:sz w:val="24"/>
          <w:szCs w:val="24"/>
        </w:rPr>
        <w:t>2</w:t>
      </w:r>
      <w:r w:rsidRPr="00F807B6">
        <w:rPr>
          <w:rFonts w:ascii="Tahoma" w:hAnsi="Tahoma" w:cs="Tahoma"/>
          <w:sz w:val="24"/>
          <w:szCs w:val="24"/>
        </w:rPr>
        <w:t xml:space="preserve">. godini ostvarilo neto gubitak u iznosu od </w:t>
      </w:r>
      <w:r w:rsidR="00D517AB" w:rsidRPr="00D517AB">
        <w:rPr>
          <w:rFonts w:ascii="Tahoma" w:hAnsi="Tahoma" w:cs="Tahoma"/>
          <w:sz w:val="24"/>
          <w:szCs w:val="24"/>
        </w:rPr>
        <w:t>9.054.013.85</w:t>
      </w:r>
      <w:r w:rsidR="00925075" w:rsidRPr="00F807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RSD.</w:t>
      </w:r>
    </w:p>
    <w:p w14:paraId="2BF18978" w14:textId="7695A297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F71351">
        <w:rPr>
          <w:rFonts w:ascii="Tahoma" w:hAnsi="Tahoma" w:cs="Tahoma"/>
          <w:sz w:val="24"/>
          <w:szCs w:val="24"/>
        </w:rPr>
        <w:t>II</w:t>
      </w:r>
      <w:r w:rsidRPr="00F71351">
        <w:rPr>
          <w:rFonts w:ascii="Tahoma" w:hAnsi="Tahoma" w:cs="Tahoma"/>
          <w:sz w:val="24"/>
          <w:szCs w:val="24"/>
        </w:rPr>
        <w:tab/>
        <w:t>Konstatuje se da Skupština akcionara nije donela odluku o pokriću gubitka.</w:t>
      </w:r>
    </w:p>
    <w:p w14:paraId="6C339988" w14:textId="77777777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</w:p>
    <w:p w14:paraId="1295E78D" w14:textId="658B83D3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F71351">
        <w:rPr>
          <w:rFonts w:ascii="Tahoma" w:hAnsi="Tahoma" w:cs="Tahoma"/>
          <w:sz w:val="24"/>
          <w:szCs w:val="24"/>
        </w:rPr>
        <w:t xml:space="preserve">III </w:t>
      </w:r>
      <w:r w:rsidRPr="00F71351">
        <w:rPr>
          <w:rFonts w:ascii="Tahoma" w:hAnsi="Tahoma" w:cs="Tahoma"/>
          <w:sz w:val="24"/>
          <w:szCs w:val="24"/>
        </w:rPr>
        <w:tab/>
        <w:t xml:space="preserve">Ova odluka stupa na snagu danom donošenja. </w:t>
      </w:r>
    </w:p>
    <w:p w14:paraId="1BE0CA7E" w14:textId="77777777" w:rsidR="00F71351" w:rsidRPr="00F71351" w:rsidRDefault="00F71351" w:rsidP="00F71351">
      <w:pPr>
        <w:ind w:left="90"/>
        <w:jc w:val="both"/>
        <w:rPr>
          <w:rFonts w:ascii="Tahoma" w:hAnsi="Tahoma" w:cs="Tahoma"/>
          <w:sz w:val="24"/>
          <w:szCs w:val="24"/>
        </w:rPr>
      </w:pPr>
    </w:p>
    <w:p w14:paraId="19C4F514" w14:textId="77777777" w:rsidR="00F71351" w:rsidRPr="00F71351" w:rsidRDefault="00F71351" w:rsidP="00F71351">
      <w:pPr>
        <w:jc w:val="center"/>
        <w:rPr>
          <w:rFonts w:ascii="Tahoma" w:hAnsi="Tahoma" w:cs="Tahoma"/>
          <w:sz w:val="24"/>
          <w:szCs w:val="24"/>
        </w:rPr>
      </w:pPr>
    </w:p>
    <w:p w14:paraId="33FAC7AC" w14:textId="77777777" w:rsidR="00F71351" w:rsidRPr="00F71351" w:rsidRDefault="00F71351" w:rsidP="00F71351">
      <w:pPr>
        <w:jc w:val="center"/>
        <w:rPr>
          <w:rFonts w:ascii="Tahoma" w:eastAsia="Tahoma" w:hAnsi="Tahoma" w:cs="Tahoma"/>
          <w:sz w:val="24"/>
          <w:szCs w:val="24"/>
        </w:rPr>
      </w:pPr>
      <w:r w:rsidRPr="00F71351">
        <w:rPr>
          <w:rFonts w:ascii="Tahoma" w:hAnsi="Tahoma" w:cs="Tahoma"/>
          <w:b/>
          <w:sz w:val="24"/>
          <w:szCs w:val="24"/>
        </w:rPr>
        <w:t>Obrazloženje</w:t>
      </w:r>
    </w:p>
    <w:p w14:paraId="36CAEF4C" w14:textId="77777777" w:rsidR="00F71351" w:rsidRPr="00F71351" w:rsidRDefault="00F71351" w:rsidP="00F71351">
      <w:pPr>
        <w:ind w:left="360"/>
        <w:rPr>
          <w:rFonts w:ascii="Tahoma" w:hAnsi="Tahoma" w:cs="Tahoma"/>
          <w:sz w:val="24"/>
          <w:szCs w:val="24"/>
        </w:rPr>
      </w:pPr>
      <w:r w:rsidRPr="00F71351">
        <w:rPr>
          <w:rFonts w:ascii="Tahoma" w:eastAsia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4AF9F9" w14:textId="6FD89F22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  <w:r w:rsidRPr="00F71351">
        <w:rPr>
          <w:rFonts w:ascii="Tahoma" w:hAnsi="Tahoma" w:cs="Tahoma"/>
          <w:sz w:val="24"/>
          <w:szCs w:val="24"/>
        </w:rPr>
        <w:t xml:space="preserve">Društvo je na osnovu finansijskih izveštaja koji su sačinjeni na dan </w:t>
      </w:r>
      <w:r w:rsidR="00D517AB">
        <w:rPr>
          <w:rFonts w:ascii="Tahoma" w:hAnsi="Tahoma" w:cs="Tahoma"/>
          <w:sz w:val="24"/>
          <w:szCs w:val="24"/>
        </w:rPr>
        <w:t>31.12.2022</w:t>
      </w:r>
      <w:r w:rsidRPr="00F71351">
        <w:rPr>
          <w:rFonts w:ascii="Tahoma" w:hAnsi="Tahoma" w:cs="Tahoma"/>
          <w:sz w:val="24"/>
          <w:szCs w:val="24"/>
        </w:rPr>
        <w:t xml:space="preserve">. godine, poslovalo sa gubitkom kao u stavu I dispozitiva. </w:t>
      </w:r>
    </w:p>
    <w:p w14:paraId="31648440" w14:textId="77777777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</w:p>
    <w:p w14:paraId="783246F7" w14:textId="77777777" w:rsidR="00F71351" w:rsidRPr="00F71351" w:rsidRDefault="00F71351" w:rsidP="00F71351">
      <w:pPr>
        <w:jc w:val="both"/>
        <w:rPr>
          <w:rFonts w:ascii="Tahoma" w:hAnsi="Tahoma" w:cs="Tahoma"/>
          <w:sz w:val="24"/>
          <w:szCs w:val="24"/>
        </w:rPr>
      </w:pPr>
      <w:r w:rsidRPr="00F71351">
        <w:rPr>
          <w:rFonts w:ascii="Tahoma" w:hAnsi="Tahoma" w:cs="Tahoma"/>
          <w:sz w:val="24"/>
          <w:szCs w:val="24"/>
        </w:rPr>
        <w:t>Konstatuje se da Skupština akcionara nije donela odluku o pokriću gubitka.</w:t>
      </w:r>
    </w:p>
    <w:p w14:paraId="3BD96904" w14:textId="77777777" w:rsidR="00F71351" w:rsidRDefault="00F71351" w:rsidP="00F71351">
      <w:pPr>
        <w:tabs>
          <w:tab w:val="left" w:pos="0"/>
        </w:tabs>
        <w:jc w:val="both"/>
      </w:pPr>
    </w:p>
    <w:p w14:paraId="737DF35C" w14:textId="41EDF38D" w:rsidR="00C27429" w:rsidRDefault="00C27429" w:rsidP="00C27429">
      <w:pPr>
        <w:jc w:val="both"/>
        <w:rPr>
          <w:rFonts w:ascii="Tahoma" w:hAnsi="Tahoma" w:cs="Tahoma"/>
          <w:sz w:val="24"/>
          <w:szCs w:val="24"/>
        </w:rPr>
      </w:pPr>
    </w:p>
    <w:p w14:paraId="60A54E0C" w14:textId="40B01CCB" w:rsidR="00C27429" w:rsidRDefault="00C27429" w:rsidP="00C27429">
      <w:pPr>
        <w:jc w:val="both"/>
        <w:rPr>
          <w:rFonts w:ascii="Tahoma" w:hAnsi="Tahoma" w:cs="Tahoma"/>
          <w:sz w:val="24"/>
          <w:szCs w:val="24"/>
        </w:rPr>
      </w:pPr>
    </w:p>
    <w:p w14:paraId="3F4D69F1" w14:textId="04FAAC5D" w:rsidR="00C27429" w:rsidRDefault="00C27429" w:rsidP="00C274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Predsednik skupštine</w:t>
      </w:r>
    </w:p>
    <w:p w14:paraId="0016910E" w14:textId="77777777" w:rsidR="00C27429" w:rsidRDefault="00C27429" w:rsidP="00C274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</w:p>
    <w:p w14:paraId="1BD12DDE" w14:textId="3A17DCCD" w:rsidR="00C27429" w:rsidRPr="003F6367" w:rsidRDefault="00C27429" w:rsidP="001378C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_____________________</w:t>
      </w:r>
    </w:p>
    <w:sectPr w:rsidR="00C27429" w:rsidRPr="003F6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0C47"/>
    <w:multiLevelType w:val="hybridMultilevel"/>
    <w:tmpl w:val="78D0466E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0"/>
    <w:rsid w:val="001378C9"/>
    <w:rsid w:val="00292096"/>
    <w:rsid w:val="00383C61"/>
    <w:rsid w:val="003D7FC1"/>
    <w:rsid w:val="003F6367"/>
    <w:rsid w:val="00415DF0"/>
    <w:rsid w:val="004B501F"/>
    <w:rsid w:val="004C0BA7"/>
    <w:rsid w:val="00622E59"/>
    <w:rsid w:val="0074373F"/>
    <w:rsid w:val="00925075"/>
    <w:rsid w:val="00B67759"/>
    <w:rsid w:val="00B915F3"/>
    <w:rsid w:val="00C27429"/>
    <w:rsid w:val="00D517AB"/>
    <w:rsid w:val="00F42099"/>
    <w:rsid w:val="00F71351"/>
    <w:rsid w:val="00F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D904"/>
  <w15:chartTrackingRefBased/>
  <w15:docId w15:val="{6FFBE703-3771-4C19-AFBC-D49A5B68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Josijević</dc:creator>
  <cp:keywords/>
  <dc:description/>
  <cp:lastModifiedBy>Irena Aleksic</cp:lastModifiedBy>
  <cp:revision>4</cp:revision>
  <dcterms:created xsi:type="dcterms:W3CDTF">2023-05-15T11:10:00Z</dcterms:created>
  <dcterms:modified xsi:type="dcterms:W3CDTF">2023-05-25T19:54:00Z</dcterms:modified>
</cp:coreProperties>
</file>